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20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市政服务领域基层政务公开标准目录</w:t>
      </w:r>
      <w:bookmarkEnd w:id="0"/>
    </w:p>
    <w:tbl>
      <w:tblPr>
        <w:tblStyle w:val="3"/>
        <w:tblW w:w="14952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900"/>
        <w:gridCol w:w="1212"/>
        <w:gridCol w:w="1815"/>
        <w:gridCol w:w="2013"/>
        <w:gridCol w:w="1227"/>
        <w:gridCol w:w="1335"/>
        <w:gridCol w:w="1860"/>
        <w:gridCol w:w="720"/>
        <w:gridCol w:w="705"/>
        <w:gridCol w:w="615"/>
        <w:gridCol w:w="735"/>
        <w:gridCol w:w="585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12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1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01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2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33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6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1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27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33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6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lang w:eastAsia="zh-CN"/>
              </w:rPr>
              <w:t>城镇燃气管理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燃气经营者改动市政燃气设施许可（中、低压部分武清、宝坻、宁河、静海、蓟州五区权限，东丽、西青、津南、北辰区中低压部分授市级委托实施，高压部分授市级委托实施）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《行政许可法》 《政府信息公开条例》 《城镇燃气管理条例》(国务院令583号，2010年)  《天津市燃气管理条例》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临时占用、挖掘城市道路及依附城市道路建设管线、杆线等设施许可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法定依据 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《行政许可法》 《政府信息公开条例》 《城市道路管理条例》（国务院令第198号， 2019年修改） 《天津市城市道路管理条例》（2010年修正） 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在道路两侧和景观区域内，对建筑物外檐、构筑物、围墙和其他设施进行装修、改建、改变的，或者设置各类标志设施的许可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《城市市容和环境卫生管理条例》（国务院令第101号，2017年修订）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户外广告及临时悬挂、设置标语或宣传品许可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法定依据 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 《城市市容和环境卫生管理条例》（国务院令第101号，2011年修订） 《天津市市容和环境卫生管理条例》（2012年修正）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对关闭、闲置、拆除环卫设施的许可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《中华人民共和国固体废物污染环境防治法》（2016年修） 《城市市容和环境卫生管理条例》（国务院令第101号　2011年） 《天津市市容和环境卫生管理条例》（2018年修正） 《城市生活垃圾管理办法》（建设部令第 157 号，2007年）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市政设施建设类审批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在道路两侧和公共场所临时堆放物品，搭建建筑物、构筑物或者其他设施许可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法定依据 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《天津市市容和环境卫生管理条例》（2018年修正） 《城市市容和环境卫生管理条例》（国务院令第101号　2011年）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城市园林绿化管理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工程建设涉及城市绿地、树木许可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《天津市绿化条例》（2017年修） 《城市绿化条例》（国务院令第100号，2017年修订） 《天津市公路管理条例》（2017年修订） 《中华人民共和国公路法》 《公路安全保护条例》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从事城市生活垃圾经营性清扫、收集、运输服务许可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 《天津市生活废弃物管理规定》（2008年市人民政府令第1号） 《城市生活垃圾管理办法》（2007年建设部令第157号） 国务院对确需保留的行政审批项目设定行政许可的决定（2004年国务院令第412号）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履带车、铁轮车或者超限车上路行驶许可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《城市道路管理条例》（国务院令第198号， 2019年修改） 《天津市城市道路管理条例》（2011年修正）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行政许可事项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城市建筑垃圾处置许可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法定依据</w:t>
            </w:r>
          </w:p>
        </w:tc>
        <w:tc>
          <w:tcPr>
            <w:tcW w:w="2013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《行政许可法》 《政府信息公开条例》 《天津市市容和环境卫生管理条例》（2012修订） 《国务院对确需保留的行政审批项目设定行政许可的决定》（国务院令第412号，2009年修改） 《天津市建筑垃圾工程渣土管理规定》（津政发[1993]27号）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8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5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2020-07-13T06:34:05Z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